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Программа внеурочной деятельности «Юные нижегородцы»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Пояснительная записка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Краеведение своими корнями уходит в далекое прошлое.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У всех народов мира, во все времена были люди, которые хорошо знали окружавшую их местность, её природу, прошлое и современную жизнь, были знатоками родных мест. Свои знания исторического, географического, экономического характера устно или в различных документах они передавали последующим поколениям, тем самым, сохраняя преемственность в материальной и духовной культуре народов.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Школа играет важнейшую роль в подготовке подрастающего поколения к творческой деятельности, основанной на соединении теории с практикой. Школа – первый шаг в подготовке к квалифицированному труду. Школа дает ученику систематизированные знания и именно в ней должны даваться знания о своем крае, прививаться соответственное отношение к тому, что окружает школьника, бережное отношение к природе, истории, культуре своего народа.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Использование краеведения помогает учащимся стать настоящим гражданином, как своей страны, так и мира. Личные впечатления, которые появляются у учащихся в процессе деятельности с использованием краеведческих материалов (походов, экскурсий) усиливают эффективность всех аспектов воспитания – нравственного, гражданского, эстетического. Так человек становится Человеком, а Родина становится Отечеством: «Родина – место, где мы родились, Отечество – Родина, мною осознанная». Эти слова Михаила Пришвина, большого знатока родного края, могут служить эпиграфом в организации краеведческой работы.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 Наша родина – Россия. Это огромная, красивая и богатая страна, где мы живём, чьим воздухом мы дышим, по чьей земле ходим.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Есть выражение: «Моя Малая Родина». Что оно обозначает?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В большой стране у каждого человека есть свой маленький уголок, деревня или город, улица, дом, где он родился. Это и есть его малая родина. Она у каждого </w:t>
      </w:r>
      <w:r>
        <w:rPr>
          <w:sz w:val="28"/>
          <w:szCs w:val="28"/>
        </w:rPr>
        <w:lastRenderedPageBreak/>
        <w:t>своя, она одна-единственная, как мама.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Данная программа по краеведению призвана изложить содержание такого предмета как «Краеведение» и полнее раскрыть неиспользованные резервы, главным образом в структуре и организации обучения.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Содержание предмета отражает комплексно-системный подход к родному краю как некой целостности, представленной во всём многообразии составляющих её процессов и явлений. Такой подход позволяет рассматривать природные, исторические, социальные и культурные факторы, формирующие и изменяющие состояние изучаемого региона, в их равноправном взаимодействии. Это наиболее эффективный путь формирования мировоззрения, целостной картины среды обитания, системы научно-обоснованных экологических и социокультурных взглядов, ценностного отношения уч-ся к родному краю не только на эмоциональном, но и рациональном уровне.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u w:val="single"/>
        </w:rPr>
        <w:t>Цель программы</w:t>
      </w:r>
      <w:r>
        <w:rPr>
          <w:sz w:val="28"/>
          <w:szCs w:val="28"/>
        </w:rPr>
        <w:t>: способствовать воспитанию патриотических чувств, формированию патриотического сознания учащихся, пробуждению интереса и бережного отношения к историческим и культурным ценностям Нижегородской  области, формирование осознанного отношения младших школьников к ценностям родного края (людям, природе, истории, культуре) и выработка на этой основе жизненной позиции, позволяющей понимать принадлежность к родному краю.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Задачи программы.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 области образования: расширение и углубление знаний учащихся дополняющих школьную программу по истории, биологии, географии, литературе, ОБЖ; приобретение знаний, умений и навыков в краеведческой работе.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 области воспитания: содействие гармоничному развитию личности школьника; совершенствование духовных и физических потребностей;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формирование жизненной самостоятельности и деловых качеств;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гуманное отношение к окружающей среде; воспитание патриотизма, любви к родному краю; создание условий для социальной адаптации и профессионального </w:t>
      </w:r>
      <w:r>
        <w:rPr>
          <w:sz w:val="28"/>
          <w:szCs w:val="28"/>
        </w:rPr>
        <w:lastRenderedPageBreak/>
        <w:t>самоопределения.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Основное   направление  программы</w:t>
      </w:r>
      <w:r>
        <w:rPr>
          <w:sz w:val="28"/>
          <w:szCs w:val="28"/>
        </w:rPr>
        <w:t xml:space="preserve"> - исследовательская и  практическая деятельность. Объектом этой деятельности становится окружающая действительность. Все задания имеют практическую направленность и требуют от ребенка разнообразной деятельности как в классе на уроке, так и вне школы самостоятельно и с помощью взрослых. Ученики развивают наблюдательность, учатся проводить исследования, сопоставлять факты. Формирование исследовательской культуры младших школьников начинается с достаточно интересного материала. Ребёнок пытается узнать, что означает его имя, фамилия. Он начинает исследовать. Для этого он просматривает энциклопедии, посещает библиотеку, вместе со своей семьёй составляет родословное древо. В ходе выполнения работы расширяется и обогащается кругозор и словарный запас младших школьников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Дети сначала узнают более подробно о своей семье, о профессиях родителей. Затем знакомятся со свой улицей, на которой находится их дом, исследуют свой микрорайон, родной город, область, их достопримечательности. Знания, полученные в результате исследовательских работ, найдут применение на уроках не только окружающего мира, но и на уроках русского языка, математики, истории. В результате  формируются универсальные учебные действия: умение планировать свою работу, умение оценивать имеющиеся знания и умения, умение находить необходимую информацию в разных источниках, выделять главное.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Выполняя такие работы, учащиеся приобретают навыки коллективной деятельности, растут патриотами своего края. Работы могут быть выполнены самостоятельно и с помощью родителей.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P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Ожидаемые результаты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-Активный интерес учащихся к приобретаемым знаниям, полученным ими в совместной творческой, исследовательской и практической работе.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-Положительное влияние воспитательной информации, выходящей за рамки </w:t>
      </w:r>
      <w:r>
        <w:rPr>
          <w:sz w:val="28"/>
          <w:szCs w:val="28"/>
        </w:rPr>
        <w:lastRenderedPageBreak/>
        <w:t>стандартных учебников, воспитание гуманного отношения к окружающим, патриотизма, формирование здорового образа жизни.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-Обучение приемам исследовательской работы с книгами, в музеях, на выставках, использование средств Интернета в целях получения новых знаний, формирование навыков работы в читальном зале библиотеки.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-Приобретение коммуникативных навыков.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-Развитие способностей адекватного представления результатов своей работы в форме докладов, рисунков, фотографий, звуко- и видеозаписи и др.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Формирование универсальных учебных действий.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-Развитие речи и обогащение словаря.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-Активное участие родителей в школьной жизни ребенка.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Основные принципы, положенные в основу программы: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принцип доступности, учитывающий индивидуальные особенности каждого ребенка, создание благоприятных условий для  развития детей;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принцип демократичности, предполагающий сотрудничество учителя и ученика;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научности, предполагающий отбор материала из научных источников, проверенных практикой;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-систематичности и последовательности – знание в программе даются в определенной системе,  накапливая запас знаний, дети могут применять их на практике.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u w:val="single"/>
        </w:rPr>
        <w:t>Основными критериями отбора материала</w:t>
      </w:r>
      <w:r>
        <w:rPr>
          <w:sz w:val="28"/>
          <w:szCs w:val="28"/>
        </w:rPr>
        <w:t xml:space="preserve"> при составлении программы является ее культурная значимость в жизни города, области, актуальность, воспитательная ценность.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Методы работы: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словесные методы: рассказ, беседа, сообщения - эти методы способствуют обогащению теоретических знаний детей, являются источником новой информации.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-наглядные методы: демонстрации рисунков, плакатов, макетов, схем, </w:t>
      </w:r>
      <w:r>
        <w:rPr>
          <w:sz w:val="28"/>
          <w:szCs w:val="28"/>
        </w:rPr>
        <w:lastRenderedPageBreak/>
        <w:t>коллекций, иллюстраций. Наглядные методы дают возможность более детального обследования объектов, дополняют словесные методы, способствуют развитию мышления детей;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-практические методы: изготовление рисунков, плакатов, схем, практические работы. Практические методы позволяют воплотить теоретические знания на практике, способствуют развитию навыков и умение детей. Учитывая возрастные и психологические особенности детей, специфику программы, необходимо использовать такие формы проведения занятий как экскурсии, занятия-встречи с информантами, практические работы. Такие формы работы позволяют детям почувствовать их причастность к культурному наследию народа, его ценностям. Особенностью организации учебного процесса по краеведению является динамичность ее форм. Принципиальное изменение форм организации заключается в том, что занятие из класса, по возможности, переносится в ту среду, которая изучается (парк, лес, водоем, пришкольный участок, музей, улица, дом,  учреждения, предприятия и т. д.). Как можно больше экскурсий, целевых прогулок, походов, тематических актов, игр и праздников на воздухе, то есть необходимо расширение образовательного пространства. Наряду с традиционными, в программе используются современные технологии и методики: технология развивающего воспитания и обучения, здоровьесберегающие технологии, игровые технологии, компьютерные технологии, краеведо–  туристические технологии, проектные технологии.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На изучение данной программы отводится 1-2 часа в неделю (32-68 часов в год) в течение 4 лет в виде интегрированного курса с предметами Окружающий мир, Литературное чтение, Технология, ИЗО.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 класс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«Я и моё окружение»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Программа первого года обучения предполагает формирование понятий о малой родине, воспитание любви к родному дому, семье, школе, городу, в котором живёшь. Важнейшая задача: познакомить детей с их окружением (дома, улицы, природа). Среда обитания и человек неразрывно связаны; необходимо для </w:t>
      </w:r>
      <w:r>
        <w:rPr>
          <w:sz w:val="28"/>
          <w:szCs w:val="28"/>
        </w:rPr>
        <w:lastRenderedPageBreak/>
        <w:t>собственного блага и блага других людей грамотно взаимодействовать с окружающим микромиром. Содержание раздела содействует формированию практических умений ориентироваться в окружающем мире (умение определить свой адрес, найти нужный адрес); этики поведения, взаимоотношений детей и взрослых, показывает разнообразие профессий, дает понятие родственных отношений в семье, знакомит с городом. При подготовке к урокам учитель предлагает детям заранее побеседовать с родителями, бабушками и дедушками, выяснить, какие традиции существуют в семье, как складываются взаимоотношения старшего поколения и младших, какие праздники отмечают дома. Дети рассказывают об этом всему классу, больше открываются друг другу. Данный прием способствует формированию у детей уважительного отношения к своей семье, развитию интереса к истории жизни семьи.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Тематическое планирование</w:t>
      </w:r>
    </w:p>
    <w:tbl>
      <w:tblPr>
        <w:tblStyle w:val="a3"/>
        <w:tblW w:w="9165" w:type="dxa"/>
        <w:tblInd w:w="-432" w:type="dxa"/>
        <w:tblLayout w:type="fixed"/>
        <w:tblLook w:val="01E0"/>
      </w:tblPr>
      <w:tblGrid>
        <w:gridCol w:w="540"/>
        <w:gridCol w:w="4498"/>
        <w:gridCol w:w="765"/>
        <w:gridCol w:w="3362"/>
      </w:tblGrid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Тема              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 ч.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деятельности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Что изучает краеведение?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Родная школа. 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по школе.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Школьный двор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около школы.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истории школы.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Мой класс. 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Ролевые игры.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рождения класса.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Праздник.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дом, адрес.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rPr>
          <w:trHeight w:val="65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tabs>
                <w:tab w:val="left" w:pos="428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Безопасный и короткий путь</w:t>
            </w:r>
          </w:p>
          <w:p w:rsidR="00B609C9" w:rsidRDefault="00B609C9">
            <w:pPr>
              <w:widowControl w:val="0"/>
              <w:tabs>
                <w:tab w:val="left" w:pos="428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домой.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Составление карты маршрута 1-классника.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Моя семья.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Словесный и художественный портрет семьи.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Такие разные профессии.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Профессии в моей семье.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Мини-сообщения детей</w:t>
            </w:r>
          </w:p>
          <w:p w:rsidR="00B609C9" w:rsidRDefault="00B609C9">
            <w:pPr>
              <w:widowControl w:val="0"/>
              <w:rPr>
                <w:sz w:val="28"/>
                <w:szCs w:val="28"/>
              </w:rPr>
            </w:pP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Традиции моей семьи.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Мини-презентации детей с участием родителей.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Зимние забавы наших предков. 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игровое занятие.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 и моё имя. 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Исследовательская </w:t>
            </w:r>
            <w:r>
              <w:rPr>
                <w:sz w:val="28"/>
                <w:szCs w:val="28"/>
              </w:rPr>
              <w:lastRenderedPageBreak/>
              <w:t>деятельность.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Моя фамилия.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Исследовательская деятельность.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Моя родословная.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Исследовательская деятельность (с участием родителей).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четвероногий друг (друзья).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выставки рисунков и фотографий.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Моя улица, почему так названа.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Исследовательская деятельность.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микрорайон.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Автозаводский район.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Автозаводского района.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Достопримечательности родного района.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Проводы русской зимы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ИЗО-деятельность.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Масленица.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Игровое занятие.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город Нижний Новгород.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Заочное путешествие по городу.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 моего города.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 и события моего города.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Мой край – Нижегородчина.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 и события моего края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исследовательская деятельность.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Традиционные ремёсла моего края.</w:t>
            </w:r>
            <w:r>
              <w:rPr>
                <w:sz w:val="28"/>
                <w:szCs w:val="28"/>
              </w:rPr>
              <w:tab/>
            </w:r>
          </w:p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просмотр презентации.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Мы – маленькие мастера.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Изготовление сувениров.</w:t>
            </w:r>
          </w:p>
        </w:tc>
      </w:tr>
      <w:tr w:rsidR="00B609C9" w:rsidTr="00B609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занятие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Игровое занятие</w:t>
            </w:r>
          </w:p>
        </w:tc>
      </w:tr>
    </w:tbl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2 класс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Природа Нижегородского края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Программа второго класса представляет собой курс «Природа Нижегородского края». Любой уголок нашей необъятной страны по-своему интересен и привлекателен. Каждое местечко, будь оно даже в самой глухой провинции, наверняка чем-то мило и дорого его жителям. Данная программа раскрывает перед ребёнком мир неповторимой природы Нижегородчины. Темы, включённые в курс, учитывают особенности восприятия и мышления младших школьников. Введение на начальном этапе изучения природных процессов в пропедевтическом курсе природоведения позволяет заложить у детей устойчивый интерес к родной природе, потребность в активно практической работе по охране растений и животных своего края, стремление к общению с окружающей действительностью, к познанию ее тайн.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В младших классах большое значение имеет освещение вопросов бережного отношения к природе на эмоциональном уровне, чтобы вызвать сопереживание детей. Учитель и дети подбирают и демонстрируют яркий иллюстративный материал о бедах природы: загрязнении реки и гибели птиц, рыб, других мелких животных, отравлении рыб в реках, куда стекают ядовитые промышленные отходы, хищнической вырубке лесов и т.д.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Тематическое планирование</w:t>
      </w:r>
    </w:p>
    <w:tbl>
      <w:tblPr>
        <w:tblStyle w:val="a3"/>
        <w:tblW w:w="0" w:type="auto"/>
        <w:tblInd w:w="0" w:type="dxa"/>
        <w:tblLook w:val="01E0"/>
      </w:tblPr>
      <w:tblGrid>
        <w:gridCol w:w="646"/>
        <w:gridCol w:w="4293"/>
        <w:gridCol w:w="776"/>
        <w:gridCol w:w="3856"/>
      </w:tblGrid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 ч.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деятельности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Нижний Новгород, местоположение, особенности.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Территория, границы, географическое положение Нижегородского края.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Богатства нашей земли.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Климат нашего края.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Растения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работа с гербарием.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гости к осени.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Водоёмы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Волга и Ока.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Заповедные места </w:t>
            </w:r>
            <w:r>
              <w:rPr>
                <w:sz w:val="28"/>
                <w:szCs w:val="28"/>
              </w:rPr>
              <w:lastRenderedPageBreak/>
              <w:t>Нижегородчины.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презентации.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Леса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Берёзка – символ родины моей.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Редкие растения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Охрана и защита лесов.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Животные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Зима в средней полосе.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Птицы зимой.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Акция «Кормушка».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Редкие животные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Охрана и защита животных.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Проводы зимы. Масленица.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природе всё закономерно. Законы природы.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Будь природе другом.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гости к весне.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Встреча перелётных птиц.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Первоцветы.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Защита первоцветов.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Красная книга.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Красная книга Нижегородской области.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Юные защитники природы.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природа залечивает раны.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викторина.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в краеведческий музей.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Садово-парковая культура 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в природу.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занятие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деятельность.</w:t>
            </w:r>
          </w:p>
        </w:tc>
      </w:tr>
    </w:tbl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3 класс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Люди и ремёсла Нижегородской земли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 Основное направление краеведения в 3 классе – знаменитые ремёсла, люди и события Нижегородчины. Дети знакомятся с творчеством  и деятельностью выдающихся людей нашего края – поэтов, писателей, художников, скульпторов, архитекторов, конструкторов и т.п.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Главная цель – расширение кругозора учащихся, пополнение знаний об истории и современности Нижегородского края, её людях, достопримечательностях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Задача курса – воспитывать нравственные качества личности: чувство уважения к людям и истории родного края, чувство гордости за свою малую родину и за своих земляков.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Тематическое планирование</w:t>
      </w:r>
    </w:p>
    <w:tbl>
      <w:tblPr>
        <w:tblStyle w:val="a3"/>
        <w:tblW w:w="0" w:type="auto"/>
        <w:tblInd w:w="0" w:type="dxa"/>
        <w:tblLook w:val="01E0"/>
      </w:tblPr>
      <w:tblGrid>
        <w:gridCol w:w="646"/>
        <w:gridCol w:w="4293"/>
        <w:gridCol w:w="776"/>
        <w:gridCol w:w="3856"/>
      </w:tblGrid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 ч.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деятельности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Фольклор – духовное богатство народа.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Наш край в устном народном творчестве.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Народные таланты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Литературный Нижегородский край.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Творчество М. Горького.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чтение отрывков.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Творчество А.Гайдара.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чтение отрывков.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чтение отрывков.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Песенное творчество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Игровое занятие.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Музыканты Нижегородчины. Творчество М. А. Балакирева.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Народные инструменты и музыка.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Игровое занятие.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Народный танец.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Игровое занятие.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доме у крестьянина.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Народный костюм.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Знаменитые Нижегородские ремёсла.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чём могут рассказать народные игрушки.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Хохлома.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Городецкая роспись.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«Кружево» (нитяное и деревянное).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Богородские кожевенники.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музее художественных промыслов.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Художники нашего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Нижегородчина  на полотнах живописцев.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презентация, ИЗО -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Улицы Н.Новгорода. Знаменитые имена.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Архитектура 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Люди, прославившие  Нижегородский край.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Нижегородские конструкторы.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Нижегородские ученые.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Почётные граждане Н.Новгорода.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Знаменитые нижегородские спортсмены.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Н.Новгород в годы В. о.  войны.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Герои – нижегородцы в В.о. войне.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Нижегородском кремле.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Нижегородском кремле.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занятие.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деятельность.</w:t>
            </w:r>
          </w:p>
        </w:tc>
      </w:tr>
    </w:tbl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 класс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История родного края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  Программа 4 класса имеет историческое направление и нацелена на расширение знаний ребёнка об историческом прошлом малой родины. В курсе «История родного края» рассматриваются основные события истории Нижегородского края.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 Дети знакомятся с государственной символикой, в частности с символикой Н. Новгорода, ряда других нижегородских городов  области. Учитель знакомит с этапами становления города Н.Новгорода, с историческими событиями, </w:t>
      </w:r>
      <w:r>
        <w:rPr>
          <w:sz w:val="28"/>
          <w:szCs w:val="28"/>
        </w:rPr>
        <w:lastRenderedPageBreak/>
        <w:t>повлиявшими на становление города.</w:t>
      </w: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Тематическое планирование</w:t>
      </w:r>
    </w:p>
    <w:tbl>
      <w:tblPr>
        <w:tblStyle w:val="a3"/>
        <w:tblW w:w="0" w:type="auto"/>
        <w:tblInd w:w="0" w:type="dxa"/>
        <w:tblLayout w:type="fixed"/>
        <w:tblLook w:val="01E0"/>
      </w:tblPr>
      <w:tblGrid>
        <w:gridCol w:w="648"/>
        <w:gridCol w:w="4320"/>
        <w:gridCol w:w="720"/>
        <w:gridCol w:w="3883"/>
      </w:tblGrid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 ч.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деятельности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символика: герб, флаг, гимн.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символика  Нижегородского края.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возникновения города Н.Новгорода.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Древний Нижний.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Презентации детей.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Нижегородского кремля.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 Нижегородского кремля.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Памятные исторические события Н. 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Презентации и сообщения  детей.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Подвиг К. Минина и Д. Пожарского.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Революционный Нижний.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Историческое название старинных улиц Н. 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Православные храмы Н. 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Старинные дома старого Нижнего.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Дома – музеи Н. 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Памятники истории Н. Новгорода.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Легенды и предания Нижегородской стороны.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презентации детей.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 и народности Нижегородчины.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Традиции и обряды людей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Верования людей Нижегородчины.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Православные храмы, монастыри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презентации детей.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Районы Нижегородской области.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изучение карты.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Районные центры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Исторические сведения о </w:t>
            </w:r>
            <w:r>
              <w:rPr>
                <w:sz w:val="28"/>
                <w:szCs w:val="28"/>
              </w:rPr>
              <w:lastRenderedPageBreak/>
              <w:t>Дивееве.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Исторические сведения о Макарьеве.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Исторические сведения о Семёнове.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Исторические сведения о Городце.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некоторых городов Нижегородского края.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Развитие ремёсел и производства.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Исторические сведения о промышленных городах Нижегородчины.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Нижегородские сёла и деревеньки.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Нижегородское купечество и  интеллигенция.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Беседа, презентация.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Нижегородский край вчера и сегодня.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в музей.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Нижегородский край вчера и сегодня.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Проектная деятельность.</w:t>
            </w:r>
          </w:p>
        </w:tc>
      </w:tr>
      <w:tr w:rsidR="00B609C9" w:rsidTr="00B609C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занятие.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9C9" w:rsidRDefault="00B609C9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КВН «Знатоки Нижегородского края»</w:t>
            </w:r>
          </w:p>
        </w:tc>
      </w:tr>
    </w:tbl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Разработка некоторых занятий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Занятие на тему: Моя родословная.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(Древо рода. Родственные связи. Виды и степени родства.)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Цель: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1.      Знакомство с понятием родства кровного и духовного и с другими родственными наименованиями.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2.      Изучение родственных связей по восходящей линии и боковым трех видов.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3.      Продолжение работы над своей родословной.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Базовые понятия: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кровное родство;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духовное родство;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крестный (восприемник).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Оборудование: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таблица №1 «Таблица кровного родства»;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таблица № 2 « Перечень древних родственных наименований»;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таблица № 3 «Схема прямого родословия».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Формы организации деятельности учащихся: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беседа;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музейная лекция;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лекция;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встреча со священником;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самостоятельная работа.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Задачи, прогнозируемый результат: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1.      Установи личности, имена, фамилии, годы жизни, место рождения, места жительства, образование, род занятий, национальность своих прямых предков.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2.      Разбери подробно свои родственные связи – восходящую, боковые трех видов, нисходящую, смешанную восходящую.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3.      Распиши по наименованиям своих родственников.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4.      Продолжи заполнение таблицы прямого родословия.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5.      Начни заполнение таблицы поколенных росписей.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Перечень древних родственных наименований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Пращур – отец прадеда;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стрый великий – двоюродный дед;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тетка великая – двоюродная бабка;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стрый – дядя по отцу;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стрый малый – двоюродный дядя (двоюродный брат отца или матери);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тетка малая – двоюродная тетка (двоюродная сестра родителей);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братанич – племянник (сын брата);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сестричин – племянник (сын сестры);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сестрична – племянница (дочь сестры);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первые стрытные братья и сестры или первая брату чада – двоюродные братья и сестры;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вторые стрытные или внучатые братья и сестры или вторая брату чада – троюродные братья и сестры;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внуки стрытные – двоюродные племянник и племянница;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отчим – муж матери;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мачеха – жена отца;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пасынок или пасерб – сын мужа от прежней его жены или дочь жены от прежнего ее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падчерица – дочь мужа от прежней его жены или дочь жены от прежнего ее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единокровные братья и сестры – от одного отца, но разных матерей;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удиноутробные братья и сестры – дети, сближенные браком отца одного и матери другой;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свекор – отец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свекровь – мать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тесть – отец жены;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теща – мать жены;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зять – муж дочери, так же принято называть мужа сестры;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невестка – или сноха – жена сына, так же называют жену брата;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деверь – брат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шурин – (швагер) брат жены;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золовка (свесть) – сестра мужа;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свояченица – сестра жены;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сватья (свать) и сваха – родители мужа и жены между собой;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ястров (ястровица) – жены деверя (жена мужина брата);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свояк – муж свояченицы (муж жениной сестры).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География рода. Фамилия. Флаг семьи. Верования. Обычаи, традиции, </w:t>
      </w:r>
      <w:r>
        <w:rPr>
          <w:sz w:val="28"/>
          <w:szCs w:val="28"/>
        </w:rPr>
        <w:lastRenderedPageBreak/>
        <w:t xml:space="preserve">праздники семьи (рода). События, легенды, загадки, домыслы семьи (рода).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Базовые понятия: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генеалогия; способы образования фамилий.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Задания, прогнозируемый результат: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Составление карты расселения членов рода.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Сбор галереи фотопейзажей, рисунков, полотен, связанных с географией твоего рода.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Исследование происхождений фамилий твоего рода, формулирование гипотезы появления твоей фамилии или запись истории ее возникновения.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Установление религиозной принадлежности членов семьи (рода).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Выделение в рабочих записях фактов, рассказывающих об обычаях, традициях, праздниках семьи (рода).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Описание наиболее ярких членов твоего рода (характеры, привычки, увлечения, творчество, чудачество, болезни, добродетели, пороки, благочестивость, любимые песни, мелодии, книги, пословицы и т.д.).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Выделение в своих рабочих записях фактов, граничащих с легендами, домыслами, загадками.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Построение хронологической схемы жизненного пути самых ярких представителей вашей семьи (рода), запись биографии.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•  Построение синхронной хронологической таблицы событий в стране и мире, используя семейный календарь и схему прямого родословия.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Перечень способов образования фамилий: 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Крестильное имя;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внутрисемейное прозвище;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имя отца;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имя деда;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мирское имя (прозвище);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от женского крестильного;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принадлежность по сословию;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искусственно созданные;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редкие;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умышленно измененные;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по профессии;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по роду занятий;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по принадлежности к нации;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по месту жительства и т.д.</w:t>
      </w:r>
    </w:p>
    <w:p w:rsidR="00B609C9" w:rsidRDefault="00B609C9" w:rsidP="00B609C9">
      <w:pPr>
        <w:widowControl w:val="0"/>
        <w:spacing w:line="360" w:lineRule="auto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Приложение к ряду занятий по общей тем: Природа родного края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 Цели занятия: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        познакомить с разнообразием растительного и животного мира  Нижегородской области;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Дидактический материал, используемый на занятии: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а) рисунки и репродукции растений и животных;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б) набор открыток «Зелёная аптека», «Лекарственные растения»;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в) экологические игры: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        «Угадай по описанию животных»,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        «Угадай по описанию деревья и кустарники»,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-         игра–лото «Редкие и исчезающие виды  Нижегородской области».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План занятия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smartTag w:uri="urn:schemas-microsoft-com:office:smarttags" w:element="place">
        <w:r>
          <w:rPr>
            <w:sz w:val="28"/>
            <w:szCs w:val="28"/>
            <w:lang w:val="en-US"/>
          </w:rPr>
          <w:t>I</w:t>
        </w:r>
        <w:r>
          <w:rPr>
            <w:sz w:val="28"/>
            <w:szCs w:val="28"/>
          </w:rPr>
          <w:t>.</w:t>
        </w:r>
      </w:smartTag>
      <w:r>
        <w:rPr>
          <w:sz w:val="28"/>
          <w:szCs w:val="28"/>
        </w:rPr>
        <w:t xml:space="preserve"> Знакомство с растительным и животным миром Нижегородской области: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а) деревья и кустарники (показ открыток, репродукций);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б) травянистые растения.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 Растения, находящиеся под охраной закона.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С помощью открыток и репродукций, ребята знакомятся с исчезающими растениями.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 Проведение игр для закрепления пройденного материала.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а) Угадай по описанию растения и кустарник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1.   Многолетнее травянистое растение до </w:t>
      </w:r>
      <w:smartTag w:uri="urn:schemas-microsoft-com:office:smarttags" w:element="metricconverter">
        <w:smartTagPr>
          <w:attr w:name="ProductID" w:val="50 см"/>
        </w:smartTagPr>
        <w:r>
          <w:rPr>
            <w:sz w:val="28"/>
            <w:szCs w:val="28"/>
          </w:rPr>
          <w:t>50 см</w:t>
        </w:r>
      </w:smartTag>
      <w:r>
        <w:rPr>
          <w:sz w:val="28"/>
          <w:szCs w:val="28"/>
        </w:rPr>
        <w:t xml:space="preserve"> высоты с одной или несколькими цветочными стрелками. Листья широкояйцевидной формы, черешковые, составляют розетку. Мелкие невзрачные цветки собраны в </w:t>
      </w:r>
      <w:r>
        <w:rPr>
          <w:sz w:val="28"/>
          <w:szCs w:val="28"/>
        </w:rPr>
        <w:lastRenderedPageBreak/>
        <w:t>цилиндрические колосья. Плод – коробочка. Размножается семенами. Используют в медицине при желудочных заболеваниях и в качестве отхаркивающего средства (подорожник).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2.   Одно или двулетнее травянистое растение 10 – </w:t>
      </w:r>
      <w:smartTag w:uri="urn:schemas-microsoft-com:office:smarttags" w:element="metricconverter">
        <w:smartTagPr>
          <w:attr w:name="ProductID" w:val="40 см"/>
        </w:smartTagPr>
        <w:r>
          <w:rPr>
            <w:sz w:val="28"/>
            <w:szCs w:val="28"/>
          </w:rPr>
          <w:t>40 см</w:t>
        </w:r>
      </w:smartTag>
      <w:r>
        <w:rPr>
          <w:sz w:val="28"/>
          <w:szCs w:val="28"/>
        </w:rPr>
        <w:t xml:space="preserve"> высоты. Стебли прямостоячие, простые или ветвистые. Листья очередные с крупными лировиднораздельными трилистниками; нижние – широкояйцевидные, черешковые, верхние – продолговатые, почти сидячие. Цветки одиночные. Верхние и боковые лепестки – сине – фиолетовые, нижний лепесток – всегда жёлтый. Плод – многосемянная коробочка. Цветёт с апреля до осени, плоды начинают созревать с июня. Размножается только семенами (фиалка трёхцветная (Иван – да – Марья)).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3.   Многолетнее травянистое растение до 60 – 100 (150) см высоты с длинным ползучим корневищем и мелкими зеленоватыми цветками, собранными в длинные ветвистые колосовидные соцветия. Стебель покрыт мелкими мягкими шипами. Цветёт с июня до октября; плоды созревают в июле – октябре. Используют в медицине листья, собранные в период цветения (май – сентябрь). В листьях содержатся: аскорбиновая кислота, каротин, витамин К, дубильные вещества, муравьиная кислота (крапива двудомная).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б) Игра – лото «Редкие и исчезающие растения Нижегородской области»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Учащимся раздаётся игровое поле. Педагог показывает открытку с изображением растений, дети находят такое же изображение на своём поле и закрывают картинку фишкой, при этом давая правильное название растению. Результаты подводятся по тому, кто быстрее и внимательнее закроет своё поле.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в) Угадай по описанию животных.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2.   Хищный хитрый зверь с рыжеватым пушистым мехом. Его можно встретить во всех странах мира. Питается птицами и мелкими зверьками (лиса).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3.   Это крупное сильное дикое животное обитает в лесах Европы, Северной Африки. Его тело покрыто грубой щетиной. Питается желудями, насекомыми, грызунами (кабан).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 xml:space="preserve">4.   Лесной зверёк, распространенный во многих странах. К зиме меняет окраску меха с буро – серого цвета на белый. Питается травой, листьями, </w:t>
      </w:r>
      <w:r>
        <w:rPr>
          <w:sz w:val="28"/>
          <w:szCs w:val="28"/>
        </w:rPr>
        <w:lastRenderedPageBreak/>
        <w:t>древесной корой и корнями растений (заяц – беляк).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5.   Пушной зверёк с шелковистым мехом. В нашей стране разводится в заповедниках. По берегам рек и озёр роет норы или строит хатки. Питается корой осины, ивы, водными растениями (бобр).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6.   Хищник семейства куньих. Распространён в Европе и Азии. У нас в стране встречается повсюду. У него длинная, блестящая шерсть, две чёрные полосы на голове. Живёт в норах. Уничтожает насекомых – вредителей, принося большую пользу сельскому хозяйству (барсук).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7.   Самый крупный зверь наших лесов. Питается орехами и ягодами, но иногда нападает на мелких животных. Разрывает муравейники и гнёзда диких пчёл (медведь).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 Подведение итогов занятия, поощрение самых активных.</w:t>
      </w: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tabs>
          <w:tab w:val="left" w:pos="3280"/>
        </w:tabs>
        <w:spacing w:line="360" w:lineRule="auto"/>
        <w:jc w:val="center"/>
        <w:rPr>
          <w:sz w:val="28"/>
          <w:szCs w:val="28"/>
          <w:u w:val="single"/>
          <w:lang w:val="en-US"/>
        </w:rPr>
      </w:pPr>
      <w:r>
        <w:rPr>
          <w:sz w:val="28"/>
          <w:szCs w:val="28"/>
          <w:u w:val="single"/>
        </w:rPr>
        <w:t>Литература</w:t>
      </w:r>
    </w:p>
    <w:p w:rsidR="00B609C9" w:rsidRDefault="00B609C9" w:rsidP="00B609C9">
      <w:pPr>
        <w:widowControl w:val="0"/>
        <w:numPr>
          <w:ilvl w:val="0"/>
          <w:numId w:val="2"/>
        </w:numPr>
        <w:tabs>
          <w:tab w:val="left" w:pos="3280"/>
        </w:tabs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Аникин В.П. Русский фольклор. – М., 1985г.</w:t>
      </w:r>
    </w:p>
    <w:p w:rsidR="00B609C9" w:rsidRDefault="00B609C9" w:rsidP="00B609C9">
      <w:pPr>
        <w:widowControl w:val="0"/>
        <w:numPr>
          <w:ilvl w:val="0"/>
          <w:numId w:val="2"/>
        </w:numPr>
        <w:tabs>
          <w:tab w:val="left" w:pos="3280"/>
        </w:tabs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Кравцов Н.И, Лазутин С.Г. Русское устное народное творчество.- М., 1989г.</w:t>
      </w:r>
    </w:p>
    <w:p w:rsidR="00B609C9" w:rsidRDefault="00B609C9" w:rsidP="00B609C9">
      <w:pPr>
        <w:widowControl w:val="0"/>
        <w:numPr>
          <w:ilvl w:val="0"/>
          <w:numId w:val="2"/>
        </w:numPr>
        <w:tabs>
          <w:tab w:val="left" w:pos="3280"/>
        </w:tabs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Ушинский А.Д. Родное слово // Собрание сочинений – М., Л., 1949г.</w:t>
      </w:r>
    </w:p>
    <w:p w:rsidR="00B609C9" w:rsidRDefault="00B609C9" w:rsidP="00B609C9">
      <w:pPr>
        <w:widowControl w:val="0"/>
        <w:numPr>
          <w:ilvl w:val="0"/>
          <w:numId w:val="2"/>
        </w:numPr>
        <w:tabs>
          <w:tab w:val="left" w:pos="3280"/>
        </w:tabs>
        <w:spacing w:line="360" w:lineRule="auto"/>
        <w:ind w:left="-720" w:firstLine="709"/>
        <w:rPr>
          <w:sz w:val="28"/>
          <w:szCs w:val="28"/>
        </w:rPr>
      </w:pPr>
      <w:r>
        <w:rPr>
          <w:sz w:val="28"/>
          <w:szCs w:val="28"/>
        </w:rPr>
        <w:t>Легенды и предания Нижегородской стороны.</w:t>
      </w:r>
    </w:p>
    <w:p w:rsidR="00B609C9" w:rsidRDefault="00B609C9" w:rsidP="00B609C9">
      <w:pPr>
        <w:widowControl w:val="0"/>
        <w:numPr>
          <w:ilvl w:val="0"/>
          <w:numId w:val="2"/>
        </w:numPr>
        <w:tabs>
          <w:tab w:val="left" w:pos="3280"/>
        </w:tabs>
        <w:spacing w:line="360" w:lineRule="auto"/>
        <w:ind w:left="-720" w:firstLine="709"/>
        <w:rPr>
          <w:sz w:val="28"/>
          <w:szCs w:val="28"/>
        </w:rPr>
      </w:pPr>
    </w:p>
    <w:p w:rsidR="00B609C9" w:rsidRDefault="00B609C9" w:rsidP="00B609C9">
      <w:pPr>
        <w:widowControl w:val="0"/>
        <w:spacing w:line="360" w:lineRule="auto"/>
        <w:ind w:left="-720" w:firstLine="709"/>
        <w:rPr>
          <w:sz w:val="28"/>
        </w:rPr>
      </w:pPr>
    </w:p>
    <w:p w:rsidR="00625BFF" w:rsidRDefault="00625BFF"/>
    <w:sectPr w:rsidR="00625BFF" w:rsidSect="00625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CC04F4"/>
    <w:multiLevelType w:val="hybridMultilevel"/>
    <w:tmpl w:val="F558C628"/>
    <w:lvl w:ilvl="0" w:tplc="E36673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609C9"/>
    <w:rsid w:val="00625BFF"/>
    <w:rsid w:val="00B60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9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609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7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4234</Words>
  <Characters>24140</Characters>
  <Application>Microsoft Office Word</Application>
  <DocSecurity>0</DocSecurity>
  <Lines>201</Lines>
  <Paragraphs>56</Paragraphs>
  <ScaleCrop>false</ScaleCrop>
  <Company>МОУСОШ105</Company>
  <LinksUpToDate>false</LinksUpToDate>
  <CharactersWithSpaces>28318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ТеняковаТГ</dc:creator>
  <cp:keywords/>
  <dc:description/>
  <cp:lastModifiedBy>ТеняковаТГ</cp:lastModifiedBy>
  <cp:revision>3</cp:revision>
  <dcterms:created xsi:type="dcterms:W3CDTF">2013-11-27T05:56:00Z</dcterms:created>
  <dcterms:modified xsi:type="dcterms:W3CDTF">2013-11-27T05:56:00Z</dcterms:modified>
</cp:coreProperties>
</file>